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85a39bfcb4774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cd7566df416e4302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0dcc1a5f6dee47bf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75.SI+, Fenster-System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75.SI+, hochwärmegedämmtes Aluminium Fenster-System 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75 mm Grundbautiefe.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Raumseitig aufschlagender Flügelrahmen mit 10 mm Flächenversatz zur Rahmenebene, Außenseite flächenbündig.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Wärmedämmende Isolierstege mit drei Hohlkammern bilden den Anschlag für die koextrudierte Moosgummi-Doppelhohlkammer-Mitteldichtung.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Das System ist mit rechteckigen Glasleisten auszustatten.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Montage der Glasleisten erfolgt mittels toleranzausgleichenden Kunststoffhaltern.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Pfosten, Riegel 75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85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unten </w:t>
      </w:r>
      <w:r>
        <w:rPr>
          <w:rFonts w:ascii="Arial" w:hAnsi="Arial"/>
          <w:color w:val="0000FF"/>
          <w:sz w:val="20"/>
        </w:rPr>
        <w:t xml:space="preserve">104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seitlich und oben </w:t>
      </w:r>
      <w:r>
        <w:rPr>
          <w:rFonts w:ascii="Arial" w:hAnsi="Arial"/>
          <w:color w:val="0000FF"/>
          <w:sz w:val="20"/>
        </w:rPr>
        <w:t xml:space="preserve">79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Einsatzblendrahmen, </w:t>
      </w:r>
      <w:r>
        <w:rPr>
          <w:rFonts w:ascii="Arial" w:hAnsi="Arial"/>
          <w:color w:val="0000FF"/>
          <w:sz w:val="20"/>
        </w:rPr>
        <w:t xml:space="preserve">44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Pfosten </w:t>
      </w:r>
      <w:r>
        <w:rPr>
          <w:rFonts w:ascii="Arial" w:hAnsi="Arial"/>
          <w:color w:val="0000FF"/>
          <w:sz w:val="20"/>
        </w:rPr>
        <w:t xml:space="preserve">94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Riegel </w:t>
      </w:r>
      <w:r>
        <w:rPr>
          <w:rFonts w:ascii="Arial" w:hAnsi="Arial"/>
          <w:color w:val="0000FF"/>
          <w:sz w:val="20"/>
        </w:rPr>
        <w:t xml:space="preserve">94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(Fenster) </w:t>
      </w:r>
      <w:r>
        <w:rPr>
          <w:rFonts w:ascii="Arial" w:hAnsi="Arial"/>
          <w:color w:val="0000FF"/>
          <w:sz w:val="20"/>
        </w:rPr>
        <w:t xml:space="preserve">41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(Fenstertür) </w:t>
      </w:r>
      <w:r>
        <w:rPr>
          <w:rFonts w:ascii="Arial" w:hAnsi="Arial"/>
          <w:color w:val="0000FF"/>
          <w:sz w:val="20"/>
        </w:rPr>
        <w:t xml:space="preserve">51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Stulpprofil </w:t>
      </w:r>
      <w:r>
        <w:rPr>
          <w:rFonts w:ascii="Arial" w:hAnsi="Arial"/>
          <w:color w:val="0000FF"/>
          <w:sz w:val="20"/>
        </w:rPr>
        <w:t xml:space="preserve">67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</w:p>
    <w:sectPr>
      <w:headerReference xmlns:r="http://schemas.openxmlformats.org/officeDocument/2006/relationships" w:type="default" r:id="R10ad06f877b4462a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ffbad2e70c3f4dfb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cd7566df416e4302" /><Relationship Type="http://schemas.openxmlformats.org/officeDocument/2006/relationships/hyperlink" Target="http://www.alukoenigstahl.at" TargetMode="External" Id="R0dcc1a5f6dee47bf" /><Relationship Type="http://schemas.openxmlformats.org/officeDocument/2006/relationships/header" Target="/word/header.xml" Id="R10ad06f877b4462a" /><Relationship Type="http://schemas.openxmlformats.org/officeDocument/2006/relationships/styles" Target="/word/styles.xml" Id="R58ecec0ad4a64d4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ffbad2e70c3f4dfb" /></Relationships>
</file>