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header.xml" ContentType="application/vnd.openxmlformats-officedocument.wordprocessingml.header+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587145a63d4489" /></Relationships>
</file>

<file path=word/document.xml><?xml version="1.0" encoding="utf-8"?>
<w:document xmlns:w="http://schemas.openxmlformats.org/wordprocessingml/2006/main">
  <w:body>
    <w:p>
      <w:pPr>
        <w:keepNext w:val="true"/>
        <w:keepLines w:val="true"/>
        <w:tabs>
          <w:tab w:val="left" w:pos="0"/>
        </w:tabs>
        <w:spacing w:before="0" w:after="0" w:line="240"/>
        <w:ind w:left="1040" w:right="0" w:hanging="1040"/>
        <w:jc w:val="left"/>
        <w:outlineLvl w:val="1"/>
        <w:rPr>
          <w:rFonts w:ascii="Arial"/>
          <w:b w:val="true"/>
          <w:i w:val="false"/>
          <w:color w:val="000000"/>
          <w:sz w:val="22"/>
          <w:vertAlign w:val="baseline"/>
        </w:rPr>
      </w:pPr>
      <w:r>
        <w:rPr>
          <w:rFonts w:ascii="Arial" w:hAnsi="Arial"/>
          <w:b w:val="true"/>
          <w:sz w:val="22"/>
        </w:rPr>
        <w:t xml:space="preserve">1</w:t>
      </w:r>
      <w:r>
        <w:rPr>
          <w:rFonts w:ascii="Arial" w:hAnsi="Arial"/>
          <w:b w:val="true"/>
          <w:sz w:val="22"/>
        </w:rPr>
        <w:tab/>
      </w:r>
      <w:r>
        <w:rPr>
          <w:rFonts w:ascii="Arial" w:hAnsi="Arial"/>
          <w:b w:val="true"/>
          <w:sz w:val="22"/>
        </w:rPr>
        <w:t xml:space="preserve">Alukönigstahl GmbH</w:t>
      </w:r>
    </w:p>
    <w:p>
      <w:pPr>
        <w:keepNext w:val="true"/>
        <w:keepLines w:val="true"/>
        <w:spacing w:before="100" w:after="100" w:line="240"/>
        <w:ind w:left="1040" w:right="0" w:firstLine="0"/>
        <w:jc w:val="left"/>
        <w:outlineLvl w:val="2"/>
        <w:rPr>
          <w:rFonts w:ascii="Arial"/>
          <w:b w:val="true"/>
          <w:i w:val="false"/>
          <w:color w:val="000000"/>
          <w:sz w:val="20"/>
          <w:vertAlign w:val="baseline"/>
        </w:rPr>
      </w:pPr>
      <w:r>
        <w:rPr>
          <w:rFonts w:ascii="Arial" w:hAnsi="Arial"/>
          <w:b w:val="true"/>
          <w:sz w:val="20"/>
        </w:rPr>
        <w:t xml:space="preserve">Herstellerinformation</w:t>
      </w:r>
    </w:p>
    <w:p>
      <w:pPr>
        <w:keepNext w:val="true"/>
        <w:keepLines w:val="true"/>
        <w:spacing w:before="100" w:after="100" w:line="240"/>
        <w:ind w:left="1040" w:right="0" w:firstLine="0"/>
        <w:jc w:val="left"/>
        <w:rPr>
          <w:rFonts w:ascii="Arial"/>
          <w:b w:val="false"/>
          <w:i w:val="false"/>
          <w:color w:val="000000"/>
          <w:sz w:val="20"/>
          <w:vertAlign w:val="baseline"/>
        </w:rPr>
      </w:pPr>
      <w:r>
        <w:rPr>
          <w:rFonts w:ascii="Arial" w:hAnsi="Arial"/>
          <w:sz w:val="20"/>
        </w:rPr>
        <w:t xml:space="preserve">Alukönigstahl GmbH</w:t>
      </w:r>
    </w:p>
    <w:p>
      <w:pPr>
        <w:keepNext w:val="true"/>
        <w:keepLines w:val="true"/>
        <w:spacing w:before="100" w:after="100" w:line="240"/>
        <w:ind w:left="1040" w:right="0" w:firstLine="0"/>
        <w:jc w:val="left"/>
        <w:rPr>
          <w:rFonts w:ascii="Arial"/>
          <w:b w:val="false"/>
          <w:i w:val="false"/>
          <w:color w:val="000000"/>
          <w:sz w:val="20"/>
          <w:vertAlign w:val="baseline"/>
        </w:rPr>
      </w:pPr>
      <w:r>
        <w:rPr>
          <w:rFonts w:ascii="Arial" w:hAnsi="Arial"/>
          <w:sz w:val="20"/>
        </w:rPr>
        <w:t xml:space="preserve">Goldschlagstrasse 87-89</w:t>
      </w:r>
      <w:r>
        <w:rPr>
          <w:rFonts w:ascii="Arial" w:hAnsi="Arial"/>
          <w:sz w:val="20"/>
        </w:rPr>
        <w:br w:type="textWrapping"/>
      </w:r>
      <w:r>
        <w:rPr>
          <w:rFonts w:ascii="Arial" w:hAnsi="Arial"/>
          <w:sz w:val="20"/>
        </w:rPr>
        <w:t xml:space="preserve">A-1150 Wien</w:t>
      </w:r>
    </w:p>
    <w:p>
      <w:pPr>
        <w:keepNext w:val="true"/>
        <w:keepLines w:val="true"/>
        <w:spacing w:before="100" w:after="100" w:line="240"/>
        <w:ind w:left="1040" w:right="0" w:firstLine="0"/>
        <w:jc w:val="left"/>
        <w:rPr>
          <w:rFonts w:ascii="Arial"/>
          <w:b w:val="false"/>
          <w:i w:val="false"/>
          <w:color w:val="000000"/>
          <w:sz w:val="20"/>
          <w:vertAlign w:val="baseline"/>
        </w:rPr>
      </w:pPr>
      <w:r>
        <w:rPr>
          <w:rFonts w:ascii="Arial" w:hAnsi="Arial"/>
          <w:sz w:val="20"/>
        </w:rPr>
        <w:t xml:space="preserve">Telefon</w:t>
      </w:r>
      <w:r>
        <w:rPr>
          <w:rFonts w:ascii="Arial" w:hAnsi="Arial"/>
          <w:sz w:val="20"/>
        </w:rPr>
        <w:t xml:space="preserve"> </w:t>
      </w:r>
      <w:r>
        <w:rPr>
          <w:rFonts w:ascii="Arial" w:hAnsi="Arial"/>
          <w:sz w:val="20"/>
        </w:rPr>
        <w:t xml:space="preserve">+43 (0)1 98130-0</w:t>
      </w:r>
      <w:r>
        <w:rPr>
          <w:rFonts w:ascii="Arial" w:hAnsi="Arial"/>
          <w:sz w:val="20"/>
        </w:rPr>
        <w:br w:type="textWrapping"/>
      </w:r>
      <w:r>
        <w:rPr>
          <w:rFonts w:ascii="Arial" w:hAnsi="Arial"/>
          <w:sz w:val="20"/>
        </w:rPr>
        <w:t xml:space="preserve">Fax</w:t>
      </w:r>
      <w:r>
        <w:rPr>
          <w:rFonts w:ascii="Arial" w:hAnsi="Arial"/>
          <w:sz w:val="20"/>
        </w:rPr>
        <w:t xml:space="preserve"> </w:t>
      </w:r>
      <w:r>
        <w:rPr>
          <w:rFonts w:ascii="Arial" w:hAnsi="Arial"/>
          <w:sz w:val="20"/>
        </w:rPr>
        <w:t xml:space="preserve">+43 (0)1 98130-64</w:t>
      </w:r>
      <w:r>
        <w:rPr>
          <w:rFonts w:ascii="Arial" w:hAnsi="Arial"/>
          <w:sz w:val="20"/>
        </w:rPr>
        <w:br w:type="textWrapping"/>
      </w:r>
      <w:hyperlink xmlns:r="http://schemas.openxmlformats.org/officeDocument/2006/relationships" r:id="R2079f240b2e14b50">
        <w:r>
          <w:rPr>
            <w:rFonts w:ascii="Arial" w:hAnsi="Arial"/>
            <w:color w:val="0000FF"/>
            <w:sz w:val="20"/>
            <w:u w:val="single"/>
          </w:rPr>
          <w:t xml:space="preserve">office@alukoenigstahl.com</w:t>
        </w:r>
      </w:hyperlink>
      <w:r>
        <w:rPr>
          <w:rFonts w:ascii="Arial" w:hAnsi="Arial"/>
          <w:sz w:val="20"/>
        </w:rPr>
        <w:br w:type="textWrapping"/>
      </w:r>
      <w:hyperlink xmlns:r="http://schemas.openxmlformats.org/officeDocument/2006/relationships" r:id="Rf968988cb5fc43b6">
        <w:r>
          <w:rPr>
            <w:rFonts w:ascii="Arial" w:hAnsi="Arial"/>
            <w:color w:val="0000FF"/>
            <w:sz w:val="20"/>
            <w:u w:val="single"/>
          </w:rPr>
          <w:t xml:space="preserve">http://www.alukoenigstahl.at</w:t>
        </w:r>
      </w:hyperlink>
      <w:r>
        <w:rPr>
          <w:rFonts w:ascii="Arial" w:hAnsi="Arial"/>
          <w:sz w:val="20"/>
        </w:rPr>
        <w:br w:type="textWrapping"/>
      </w:r>
    </w:p>
    <w:p>
      <w:pPr>
        <w:keepNext w:val="true"/>
        <w:keepLines w:val="true"/>
        <w:spacing w:before="100" w:after="100" w:line="240"/>
        <w:ind w:left="1040" w:right="0" w:firstLine="0"/>
        <w:jc w:val="left"/>
        <w:outlineLvl w:val="2"/>
        <w:rPr>
          <w:rFonts w:ascii="Arial"/>
          <w:b w:val="true"/>
          <w:i w:val="false"/>
          <w:color w:val="000000"/>
          <w:sz w:val="20"/>
          <w:vertAlign w:val="baseline"/>
        </w:rPr>
      </w:pPr>
      <w:r>
        <w:rPr>
          <w:rFonts w:ascii="Arial" w:hAnsi="Arial"/>
          <w:b w:val="true"/>
          <w:sz w:val="20"/>
        </w:rPr>
        <w:t xml:space="preserve">Schüco ASS 77 PD.NI, Schiebe- Türen-System</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b w:val="true"/>
          <w:sz w:val="20"/>
        </w:rPr>
        <w:t xml:space="preserve">Schüco ASS 77 PD.NI, ungedämmtes Aluminium Schiebe-Türen-System</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mit 200 mm Rahmenbautiefe mit max. Transparenz und größtmöglichem Lichteinfall</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Konstruktionsmerkmale:</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Der Blendrahmen ist mit zwei Laufleisten ausgestattet, die mit passgenauen Eckverbindern gefertigt werden. Die sehr schmalen Flügelprofile werden direkt mit der Isolierglaseinheit nach Systemvorgaben verklebt und bilden danach ein statisch Element. Hierbei muss besonders auf die Verträglichkeit des Glasrandverbundes mit den Flügelprofilen geachtet werden. Darüber hinaus ist für ein optimales Haftergebnis eine Vorreinigung mit Haftreiniger notwendig. Es sind Flügelgewichte bis 500 kg realisierbar.</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Die Dichtungen sind so geformt, dass sie für den Betrachter nicht in Erscheinung treten.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Profilbautiefen: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Blendrahmen 200 mm zweigleisig</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Flügelrahmen 77 mm</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Profilansichtsbreiten: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Blendrahmen nach Einbausituation variabel</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Flügelrahmen komplett Verdeckt liegend hinter dem Anschlag der Rahmenkonstruktion Mittelschnitt ab 30 mm im Verhakungsbereich</w:t>
      </w:r>
    </w:p>
    <w:p>
      <w:pPr>
        <w:keepNext w:val="true"/>
        <w:keepLines w:val="true"/>
        <w:spacing w:before="100" w:after="100" w:line="240"/>
        <w:ind w:left="1040" w:right="0" w:firstLine="0"/>
        <w:jc w:val="left"/>
        <w:outlineLvl w:val="2"/>
        <w:rPr>
          <w:rFonts w:ascii="Arial"/>
          <w:b w:val="true"/>
          <w:i w:val="false"/>
          <w:color w:val="000000"/>
          <w:sz w:val="20"/>
          <w:vertAlign w:val="baseline"/>
        </w:rPr>
      </w:pPr>
      <w:r>
        <w:rPr>
          <w:rFonts w:ascii="Arial" w:hAnsi="Arial"/>
          <w:b w:val="true"/>
          <w:sz w:val="20"/>
        </w:rPr>
        <w:t xml:space="preserve">Schüco ASS 77 PD.HI, Schiebe- Türen-System</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b w:val="true"/>
          <w:sz w:val="20"/>
        </w:rPr>
        <w:t xml:space="preserve">Schüco ASS 77 PD.HI, kombiniertes wärmegedämmtes Aluminium-GFK Schiebe-Türen-System</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mit 200 mm Rahmenbautiefe für 2 gleisige Anlagen und 300 mm für 3 gleisige Anlagen mit max. Transparenz und größtmöglichem Lichteinfall</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Konstruktionsmerkmale:</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Der Blendrahmen ist mit zwei Laufleisten ausgestattet.</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Die sehr schmalen Kunststoff (PA) Flügelprofile werden direkt mit der Isolierglaseinheit nach Systemvorgaben verklebt und bilden danach ein statisch Element. Hierbei muss besonders auf die Verträglichkeit des Glasrandverbundes mit den Flügelprofilen geachtet werden. Darüber hinaus ist für ein optimales Haftergebnis eine Vorreinigung mit Haftreiniger notwendig. Das GFK-Verhakungsprofil im Mittenschnitt ist im Sichtbereich mit Aluminium Deckschalen verkleidet</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Es sind Flügelgewichte bis 500 kg realisierbar.</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Die Dichtungen sind so geformt, dass sie für den Betrachter nicht in Erscheinung treten.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In der Serienvariante werden neben den Aluminiumprofilen auch GFK Profile eingesetzt.</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Profilbautiefen: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Blendrahmen 200 mm zweigleisig / 300 mm dreigleisig</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Flügelrahmen 77 mm</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Profilansichtsbreiten: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Blendrahmen nach Einbausituation variabel</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Flügelrahmen komplett Verdeckt liegend hinter dem Anschlag der Rahmenkonstruktion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Mittelschnitt ab 30 mm im Verhakungsbereich</w:t>
      </w:r>
    </w:p>
    <w:p>
      <w:pPr>
        <w:keepNext w:val="true"/>
        <w:keepLines w:val="true"/>
        <w:spacing w:before="100" w:after="100" w:line="240"/>
        <w:ind w:left="1040" w:right="2880" w:firstLine="0"/>
        <w:jc w:val="left"/>
        <w:rPr>
          <w:rFonts w:ascii="Arial"/>
          <w:b w:val="false"/>
          <w:i w:val="false"/>
          <w:color w:val="000000"/>
          <w:sz w:val="20"/>
          <w:vertAlign w:val="baseline"/>
        </w:rPr>
      </w:pPr>
    </w:p>
    <w:p>
      <w:pPr>
        <w:keepNext w:val="true"/>
        <w:keepLines w:val="true"/>
        <w:spacing w:before="100" w:after="100" w:line="240"/>
        <w:ind w:left="1040" w:right="0" w:firstLine="0"/>
        <w:jc w:val="left"/>
        <w:outlineLvl w:val="2"/>
        <w:rPr>
          <w:rFonts w:ascii="Arial"/>
          <w:b w:val="true"/>
          <w:i w:val="false"/>
          <w:color w:val="000000"/>
          <w:sz w:val="20"/>
          <w:vertAlign w:val="baseline"/>
        </w:rPr>
      </w:pPr>
      <w:r>
        <w:rPr>
          <w:rFonts w:ascii="Arial" w:hAnsi="Arial"/>
          <w:b w:val="true"/>
          <w:sz w:val="20"/>
        </w:rPr>
        <w:t xml:space="preserve">Schüco ASS 77 PD.HI, Schiebe- Türen-System manuell</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b w:val="true"/>
          <w:sz w:val="20"/>
        </w:rPr>
        <w:t xml:space="preserve">Schüco ASS 77 PD.HI, kombiniertes wärmegedämmtes Aluminium-GFK Schiebe-Türen-System</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mit 197 mm Rahmenbautiefe für 2 gleisige Anlagen mit max. Transparenz und größtmöglichem Lichteinfall</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Konstruktionsmerkmale:</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Der Blendrahmen ist mit zwei Laufleisten ausgestattet.</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Die sehr schmalen Kunststoff (PA) Flügelprofile werden direkt mit der Isolierglaseinheit nach Systemvorgaben verklebt und bilden danach ein statisch Element. Hierbei muss besonders auf die Verträglichkeit des Glasrandverbundes mit den Flügelprofilen geachtet werden. Darüber hinaus ist für ein optimales Haftergebnis eine Vorreinigung mit Haftreiniger notwendig. Das GFK-Verhakungsprofil im Mittenschnitt ist im Sichtbereich mit Aluminium Deckschalen verkleidet</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Es sind Flügelgewichte bis 300 kg realisierbar.</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Die Dichtungen sind so geformt, dass sie für den Betrachter nicht in Erscheinung treten.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In der Serienvariante werden neben den Aluminiumprofilen auch GFK Profile eingesetzt.</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Profilbautiefen: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Blendrahmen 197 mm zweigleisig</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Flügelrahmen 77 mm</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Profilansichtsbreiten: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Blendrahmen nach Einbausituation variabel</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Flügelrahmen komplett Verdeckt liegend hinter dem Anschlag der Rahmenkonstruktion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Mittelschnitt ab 30 mm im Verhakungsbereich</w:t>
      </w:r>
    </w:p>
    <w:p>
      <w:pPr>
        <w:keepNext w:val="true"/>
        <w:keepLines w:val="true"/>
        <w:spacing w:before="100" w:after="100" w:line="240"/>
        <w:ind w:left="1040" w:right="2880" w:firstLine="0"/>
        <w:jc w:val="left"/>
        <w:rPr>
          <w:rFonts w:ascii="Arial"/>
          <w:b w:val="false"/>
          <w:i w:val="false"/>
          <w:color w:val="000000"/>
          <w:sz w:val="20"/>
          <w:vertAlign w:val="baseline"/>
        </w:rPr>
      </w:pPr>
    </w:p>
    <w:p>
      <w:pPr>
        <w:keepNext w:val="true"/>
        <w:keepLines w:val="true"/>
        <w:spacing w:before="100" w:after="100" w:line="240"/>
        <w:ind w:left="1040" w:right="0" w:firstLine="0"/>
        <w:jc w:val="left"/>
        <w:outlineLvl w:val="2"/>
        <w:rPr>
          <w:rFonts w:ascii="Arial"/>
          <w:b w:val="true"/>
          <w:i w:val="false"/>
          <w:color w:val="000000"/>
          <w:sz w:val="20"/>
          <w:vertAlign w:val="baseline"/>
        </w:rPr>
      </w:pPr>
      <w:r>
        <w:rPr>
          <w:rFonts w:ascii="Arial" w:hAnsi="Arial"/>
          <w:b w:val="true"/>
          <w:sz w:val="20"/>
        </w:rPr>
        <w:t xml:space="preserve">Schüco ASS 77 PD.SI, Schiebe- Türen-System</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b w:val="true"/>
          <w:sz w:val="20"/>
        </w:rPr>
        <w:t xml:space="preserve">Schüco ASS 77 PD.SI, kombiniertes hochwärmegedämmtes Aluminium-GFK Schiebe-Türen-System</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mit 200 mm Rahmenbautiefe mit max. Transparenz und größtmöglichem Lichteinfall</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Konstruktionsmerkmale:</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Der Blendrahmen ist mit zwei Laufleisten ausgestattet, die mit passgenauen Eckverbindern gefertigt werden. Die sehr schmalen GFK Flügel- und Blendrahmenprofile (im Sichtbereich mit Aluminium Deckschalen verkleidet) werden direkt mit der Isolierglaseinheit nach Systemvorgaben verklebt und bilden danach ein statisch Element. Hierbei muss besonders auf die Verträglichkeit des Glasrandverbundes mit den Flügelprofilen geachtet werden. Darüber hinaus ist für ein optimales Haftergebnis eine Vorreinigung mit Haftreiniger notwendig.</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Es sind Flügelgewichte bis 500 kg realisierbar.</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Die Dichtungen sind so geformt, dass sie für den Betrachter nicht in Erscheinung treten.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Farbkonzept</w:t>
      </w:r>
      <w:r>
        <w:rPr>
          <w:rFonts w:ascii="Arial" w:hAnsi="Arial"/>
          <w:sz w:val="20"/>
        </w:rPr>
        <w:t xml:space="preserve">:</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In der Serienvariante werden neben den Aluminiumprofilen auch GFK Profile im Sichtbereich eingesetzt.</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Die unterschiedlichen Materialeigenschaften von Aluminium und GFK können zu einem unterschiedlichen Farbeindruck führen.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Es ist ein Bicolor Farbkonzept welches auf unterschiedlichen Farben für Aluminium- und GFK Profile beruht einzusetzen. Zur Beschichtung der glasfaserverstärkten Kunststoffe sind ausschließlich Nasslackoberflächen zu verwenden.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Profilbautiefen: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Blendrahmen 200 mm zweigleisig</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Flügelrahmen 77 mm</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 </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u w:val="single"/>
        </w:rPr>
        <w:t xml:space="preserve">Profilansichtsbreiten:</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Blendrahmen nach Einbausituation variabel</w:t>
      </w:r>
    </w:p>
    <w:p>
      <w:pPr>
        <w:keepNext w:val="true"/>
        <w:keepLines w:val="true"/>
        <w:spacing w:before="100" w:after="100" w:line="240"/>
        <w:ind w:left="1040" w:right="2880" w:firstLine="0"/>
        <w:jc w:val="left"/>
        <w:rPr>
          <w:rFonts w:ascii="Arial"/>
          <w:b w:val="false"/>
          <w:i w:val="false"/>
          <w:color w:val="000000"/>
          <w:sz w:val="20"/>
          <w:vertAlign w:val="baseline"/>
        </w:rPr>
      </w:pPr>
      <w:r>
        <w:rPr>
          <w:rFonts w:ascii="Arial" w:hAnsi="Arial"/>
          <w:sz w:val="20"/>
        </w:rPr>
        <w:t xml:space="preserve">Flügelrahmen komplett Verdeckt liegend hinter dem Anschlag der Rahmenkonstruktion Mittelschnitt ab 36,5 mm im Verhakungsbereich</w:t>
      </w:r>
    </w:p>
    <w:p>
      <w:pPr>
        <w:keepNext w:val="true"/>
        <w:keepLines w:val="true"/>
        <w:spacing w:before="100" w:after="100" w:line="240"/>
        <w:ind w:left="1040" w:right="2880" w:firstLine="0"/>
        <w:jc w:val="left"/>
        <w:rPr>
          <w:rFonts w:ascii="Arial"/>
          <w:b w:val="false"/>
          <w:i w:val="false"/>
          <w:color w:val="000000"/>
          <w:sz w:val="20"/>
          <w:vertAlign w:val="baseline"/>
        </w:rPr>
      </w:pPr>
    </w:p>
    <w:sectPr>
      <w:headerReference xmlns:r="http://schemas.openxmlformats.org/officeDocument/2006/relationships" w:type="default" r:id="Rda5dd85ea7ef4611"/>
      <w:pgMar w:top="1134" w:right="1134" w:bottom="1134" w:left="1134" w:header="0"/>
    </w:sectPr>
  </w:body>
</w:document>
</file>

<file path=word/header.xml><?xml version="1.0" encoding="utf-8"?>
<w:hdr xmlns:w="http://schemas.openxmlformats.org/wordprocessingml/2006/main">
  <w:tbl>
    <w:tblPr>
      <w:tblW w:w="9680" w:type="dxa"/>
      <w:jc w:val="left"/>
      <w:tblInd w:w="0" w:type="dxa"/>
      <w:tblBorders>
        <w:bottom w:val="single" w:color="000000" w:sz="0"/>
      </w:tblBorders>
      <w:tblLayout w:type="fixed"/>
    </w:tblPr>
    <w:tblGrid>
      <w:gridCol w:w="3240"/>
      <w:gridCol w:w="3200"/>
      <w:gridCol w:w="3240"/>
    </w:tblGrid>
    <w:tr>
      <w:tc>
        <w:tcPr>
          <w:gridSpan w:val="1"/>
          <w:tcMar>
            <w:top w:w="567" w:type="dxa"/>
            <w:bottom w:w="0" w:type="dxa"/>
          </w:tcMar>
          <w:vAlign w:val="center"/>
        </w:tcPr>
        <w:p>
          <w:pPr>
            <w:keepNext w:val="true"/>
            <w:keepLines w:val="true"/>
            <w:spacing w:before="0" w:after="0" w:line="240"/>
            <w:ind w:left="0" w:right="0" w:firstLine="0"/>
            <w:jc w:val="left"/>
            <w:rPr>
              <w:rFonts w:ascii="Arial"/>
              <w:b w:val="false"/>
              <w:i w:val="false"/>
              <w:color w:val="000000"/>
              <w:sz w:val="18"/>
              <w:vertAlign w:val="baseline"/>
            </w:rPr>
          </w:pPr>
          <w:hyperlink xmlns:r="http://schemas.openxmlformats.org/officeDocument/2006/relationships" r:id="R9a0397359e644d0f">
            <w:r>
              <w:rPr>
                <w:rFonts w:ascii="Arial" w:hAnsi="Arial"/>
                <w:sz w:val="18"/>
              </w:rPr>
              <w:t>www.ausschreiben.de</w:t>
            </w:r>
          </w:hyperlink>
        </w:p>
      </w:tc>
      <w:tc>
        <w:tcPr>
          <w:gridSpan w:val="1"/>
          <w:vAlign w:val="center"/>
        </w:tcPr>
        <w:p>
          <w:pPr>
            <w:keepNext w:val="true"/>
            <w:keepLines w:val="true"/>
            <w:spacing w:before="0" w:after="0" w:line="240"/>
            <w:ind w:left="0" w:right="0" w:firstLine="0"/>
            <w:jc w:val="center"/>
            <w:rPr>
              <w:rFonts w:ascii="Arial"/>
              <w:b w:val="false"/>
              <w:i w:val="false"/>
              <w:color w:val="000000"/>
              <w:sz w:val="18"/>
              <w:vertAlign w:val="baseline"/>
            </w:rPr>
          </w:pPr>
          <w:r>
            <w:rPr>
              <w:rFonts w:ascii="Arial" w:hAnsi="Arial"/>
              <w:sz w:val="18"/>
            </w:rPr>
            <w:t xml:space="preserve">- </w:t>
          </w:r>
          <w:r>
            <w:rPr>
              <w:rFonts w:ascii="Arial" w:hAnsi="Arial"/>
              <w:sz w:val="18"/>
            </w:rPr>
            <w:pgNum/>
          </w:r>
          <w:r>
            <w:rPr>
              <w:rFonts w:ascii="Arial" w:hAnsi="Arial"/>
              <w:sz w:val="18"/>
            </w:rPr>
            <w:t xml:space="preserve"> -</w:t>
          </w:r>
        </w:p>
      </w:tc>
      <w:tc>
        <w:tcPr>
          <w:gridSpan w:val="1"/>
          <w:vAlign w:val="center"/>
        </w:tcPr>
        <w:p>
          <w:pPr>
            <w:keepNext w:val="true"/>
            <w:keepLines w:val="true"/>
            <w:spacing w:before="0" w:after="0" w:line="240"/>
            <w:ind w:left="0" w:right="0" w:firstLine="0"/>
            <w:jc w:val="right"/>
            <w:rPr>
              <w:rFonts w:ascii="Arial"/>
              <w:b w:val="false"/>
              <w:i w:val="false"/>
              <w:color w:val="000000"/>
              <w:sz w:val="18"/>
              <w:vertAlign w:val="baseline"/>
            </w:rPr>
          </w:pPr>
          <w:r>
            <w:rPr>
              <w:rFonts w:ascii="Arial" w:hAnsi="Arial"/>
              <w:sz w:val="18"/>
            </w:rPr>
            <w:t xml:space="preserve">19.04.2018</w:t>
          </w:r>
        </w:p>
      </w:tc>
    </w:tr>
  </w:tbl>
</w:hdr>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yperlink" Target="mailto:office@alukoenigstahl.com" TargetMode="External" Id="R2079f240b2e14b50" /><Relationship Type="http://schemas.openxmlformats.org/officeDocument/2006/relationships/hyperlink" Target="http://www.alukoenigstahl.at" TargetMode="External" Id="Rf968988cb5fc43b6" /><Relationship Type="http://schemas.openxmlformats.org/officeDocument/2006/relationships/header" Target="/word/header.xml" Id="Rda5dd85ea7ef4611" /><Relationship Type="http://schemas.openxmlformats.org/officeDocument/2006/relationships/styles" Target="/word/styles.xml" Id="R08a498310f064ba7" /></Relationships>
</file>

<file path=word/_rels/header.xml.rels>&#65279;<?xml version="1.0" encoding="utf-8"?><Relationships xmlns="http://schemas.openxmlformats.org/package/2006/relationships"><Relationship Type="http://schemas.openxmlformats.org/officeDocument/2006/relationships/hyperlink" Target="http://www.ausschreiben.de" TargetMode="External" Id="R9a0397359e644d0f" /></Relationships>
</file>